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59A1" w14:textId="77777777" w:rsidR="001E2BF2" w:rsidRPr="001E6E0C" w:rsidRDefault="001E2BF2" w:rsidP="00EE4569">
      <w:pPr>
        <w:pStyle w:val="Heading1"/>
        <w:rPr>
          <w:rFonts w:ascii="Century Gothic" w:hAnsi="Century Gothic"/>
          <w:b w:val="0"/>
          <w:color w:val="FF0000"/>
        </w:rPr>
      </w:pPr>
      <w:r w:rsidRPr="001E6E0C">
        <w:rPr>
          <w:rFonts w:ascii="Century Gothic" w:hAnsi="Century Gothic"/>
          <w:b w:val="0"/>
          <w:caps w:val="0"/>
          <w:color w:val="FF0000"/>
        </w:rPr>
        <w:t>(On Community Letterhead)</w:t>
      </w:r>
    </w:p>
    <w:p w14:paraId="53185745" w14:textId="77777777" w:rsidR="00EE4569" w:rsidRDefault="00EE4569" w:rsidP="00EE4569">
      <w:pPr>
        <w:pStyle w:val="Heading1"/>
        <w:rPr>
          <w:rFonts w:ascii="Century Gothic" w:hAnsi="Century Gothic"/>
        </w:rPr>
      </w:pPr>
      <w:r w:rsidRPr="003528F0">
        <w:rPr>
          <w:rFonts w:ascii="Century Gothic" w:hAnsi="Century Gothic"/>
        </w:rPr>
        <w:t>STATEMENT OF THE BASIS FOR THE offer OF JUST COMPENSATION</w:t>
      </w:r>
    </w:p>
    <w:p w14:paraId="67D8CD7A" w14:textId="77777777" w:rsidR="001E2BF2" w:rsidRPr="001E6E0C" w:rsidRDefault="001E2BF2" w:rsidP="000B28C8">
      <w:pPr>
        <w:jc w:val="center"/>
        <w:rPr>
          <w:rFonts w:ascii="Century Gothic" w:hAnsi="Century Gothic" w:cstheme="majorHAnsi"/>
          <w:color w:val="FF0000"/>
        </w:rPr>
      </w:pPr>
      <w:r w:rsidRPr="001E6E0C">
        <w:rPr>
          <w:rFonts w:ascii="Century Gothic" w:hAnsi="Century Gothic" w:cstheme="majorHAnsi"/>
          <w:color w:val="FF0000"/>
        </w:rPr>
        <w:t>Date</w:t>
      </w:r>
    </w:p>
    <w:p w14:paraId="034FB23E" w14:textId="77777777" w:rsidR="001E2BF2" w:rsidRPr="003528F0" w:rsidRDefault="001E2BF2" w:rsidP="003528F0"/>
    <w:p w14:paraId="23759DBC" w14:textId="77777777" w:rsidR="00EE4569" w:rsidRPr="003528F0" w:rsidRDefault="00EE4569" w:rsidP="00EE4569">
      <w:pPr>
        <w:pStyle w:val="Heading3"/>
        <w:rPr>
          <w:rFonts w:ascii="Century Gothic" w:hAnsi="Century Gothic"/>
        </w:rPr>
      </w:pPr>
      <w:r w:rsidRPr="003528F0">
        <w:rPr>
          <w:rFonts w:ascii="Century Gothic" w:hAnsi="Century Gothic"/>
        </w:rPr>
        <w:t>Description and Location of Property</w:t>
      </w:r>
    </w:p>
    <w:p w14:paraId="72310B64" w14:textId="1E49A523" w:rsidR="00EE4569" w:rsidRDefault="00EE4569" w:rsidP="00EE4569">
      <w:pPr>
        <w:rPr>
          <w:rFonts w:ascii="Century Gothic" w:hAnsi="Century Gothic"/>
        </w:rPr>
      </w:pPr>
      <w:r w:rsidRPr="00704814">
        <w:rPr>
          <w:rFonts w:ascii="Century Gothic" w:hAnsi="Century Gothic"/>
          <w:color w:val="FF0000"/>
        </w:rPr>
        <w:t>The Village of Sunny Day</w:t>
      </w:r>
      <w:r w:rsidRPr="003528F0">
        <w:rPr>
          <w:rFonts w:ascii="Century Gothic" w:hAnsi="Century Gothic"/>
        </w:rPr>
        <w:t xml:space="preserve"> proposes to purchase </w:t>
      </w:r>
      <w:r w:rsidRPr="00704814">
        <w:rPr>
          <w:rFonts w:ascii="Century Gothic" w:hAnsi="Century Gothic"/>
          <w:color w:val="FF0000"/>
        </w:rPr>
        <w:t>4.5</w:t>
      </w:r>
      <w:r w:rsidR="00704814" w:rsidRPr="00704814">
        <w:rPr>
          <w:rFonts w:ascii="Century Gothic" w:hAnsi="Century Gothic"/>
          <w:color w:val="FF0000"/>
        </w:rPr>
        <w:t xml:space="preserve"> </w:t>
      </w:r>
      <w:r w:rsidRPr="00704814">
        <w:rPr>
          <w:rFonts w:ascii="Century Gothic" w:hAnsi="Century Gothic"/>
          <w:color w:val="FF0000"/>
        </w:rPr>
        <w:t xml:space="preserve">acres of land on </w:t>
      </w:r>
      <w:r w:rsidR="000E0F25" w:rsidRPr="00704814">
        <w:rPr>
          <w:rFonts w:ascii="Century Gothic" w:hAnsi="Century Gothic"/>
          <w:color w:val="FF0000"/>
        </w:rPr>
        <w:t>Farmers</w:t>
      </w:r>
      <w:r w:rsidRPr="00704814">
        <w:rPr>
          <w:rFonts w:ascii="Century Gothic" w:hAnsi="Century Gothic"/>
          <w:color w:val="FF0000"/>
        </w:rPr>
        <w:t xml:space="preserve"> </w:t>
      </w:r>
      <w:r w:rsidR="000E0F25" w:rsidRPr="00704814">
        <w:rPr>
          <w:rFonts w:ascii="Century Gothic" w:hAnsi="Century Gothic"/>
          <w:color w:val="FF0000"/>
        </w:rPr>
        <w:t>Row</w:t>
      </w:r>
      <w:r w:rsidRPr="00704814">
        <w:rPr>
          <w:rFonts w:ascii="Century Gothic" w:hAnsi="Century Gothic"/>
          <w:color w:val="FF0000"/>
        </w:rPr>
        <w:t xml:space="preserve"> (Lots 8, Square 6, Downing Extension)</w:t>
      </w:r>
      <w:r w:rsidRPr="003528F0">
        <w:rPr>
          <w:rFonts w:ascii="Century Gothic" w:hAnsi="Century Gothic"/>
        </w:rPr>
        <w:t xml:space="preserve"> from the owners, </w:t>
      </w:r>
      <w:r w:rsidRPr="00704814">
        <w:rPr>
          <w:rFonts w:ascii="Century Gothic" w:hAnsi="Century Gothic"/>
          <w:color w:val="FF0000"/>
        </w:rPr>
        <w:t xml:space="preserve">Mr. &amp; Mrs. U. R. Owners at 700 Farmers Row, Village of Sunny Day, </w:t>
      </w:r>
      <w:r w:rsidRPr="003528F0">
        <w:rPr>
          <w:rFonts w:ascii="Century Gothic" w:hAnsi="Century Gothic"/>
        </w:rPr>
        <w:t>Missouri</w:t>
      </w:r>
      <w:r w:rsidR="001E2BF2">
        <w:rPr>
          <w:rFonts w:ascii="Century Gothic" w:hAnsi="Century Gothic"/>
        </w:rPr>
        <w:t xml:space="preserve"> </w:t>
      </w:r>
      <w:r w:rsidR="00B76C73">
        <w:rPr>
          <w:rFonts w:ascii="Century Gothic" w:hAnsi="Century Gothic"/>
        </w:rPr>
        <w:t xml:space="preserve"> </w:t>
      </w:r>
      <w:r w:rsidR="001E2BF2" w:rsidRPr="000B28C8">
        <w:rPr>
          <w:rFonts w:ascii="Century Gothic" w:hAnsi="Century Gothic"/>
          <w:color w:val="FF0000"/>
        </w:rPr>
        <w:t>ZIP</w:t>
      </w:r>
      <w:r w:rsidRPr="003528F0">
        <w:rPr>
          <w:rFonts w:ascii="Century Gothic" w:hAnsi="Century Gothic"/>
        </w:rPr>
        <w:t>.</w:t>
      </w:r>
    </w:p>
    <w:p w14:paraId="5E8EE0DB" w14:textId="77777777" w:rsidR="007434DB" w:rsidRPr="003528F0" w:rsidRDefault="007434DB" w:rsidP="00EE4569">
      <w:pPr>
        <w:rPr>
          <w:rFonts w:ascii="Century Gothic" w:hAnsi="Century Gothic"/>
        </w:rPr>
      </w:pPr>
    </w:p>
    <w:p w14:paraId="2A551032" w14:textId="77777777" w:rsidR="00EE4569" w:rsidRPr="003528F0" w:rsidRDefault="00EE4569" w:rsidP="00EE4569">
      <w:pPr>
        <w:pStyle w:val="Heading3"/>
        <w:rPr>
          <w:rFonts w:ascii="Century Gothic" w:hAnsi="Century Gothic"/>
        </w:rPr>
      </w:pPr>
      <w:r w:rsidRPr="003528F0">
        <w:rPr>
          <w:rFonts w:ascii="Century Gothic" w:hAnsi="Century Gothic"/>
        </w:rPr>
        <w:t>Purpose of Purchase</w:t>
      </w:r>
    </w:p>
    <w:p w14:paraId="1C5B1174" w14:textId="542F0065" w:rsidR="00EE4569" w:rsidRDefault="00EE4569" w:rsidP="00EE4569">
      <w:pPr>
        <w:rPr>
          <w:rFonts w:ascii="Century Gothic" w:hAnsi="Century Gothic"/>
        </w:rPr>
      </w:pPr>
      <w:r w:rsidRPr="00704814">
        <w:rPr>
          <w:rFonts w:ascii="Century Gothic" w:hAnsi="Century Gothic"/>
          <w:color w:val="FF0000"/>
        </w:rPr>
        <w:t>The Village of Sunny Day</w:t>
      </w:r>
      <w:r w:rsidRPr="003528F0">
        <w:rPr>
          <w:rFonts w:ascii="Century Gothic" w:hAnsi="Century Gothic"/>
        </w:rPr>
        <w:t xml:space="preserve"> intends </w:t>
      </w:r>
      <w:r w:rsidR="001E2BF2" w:rsidRPr="003528F0">
        <w:rPr>
          <w:rFonts w:ascii="Century Gothic" w:hAnsi="Century Gothic"/>
        </w:rPr>
        <w:t>to</w:t>
      </w:r>
      <w:r w:rsidR="001E2BF2">
        <w:rPr>
          <w:rFonts w:ascii="Century Gothic" w:hAnsi="Century Gothic"/>
        </w:rPr>
        <w:t xml:space="preserve"> demolish all existing structures and </w:t>
      </w:r>
      <w:r w:rsidRPr="003528F0">
        <w:rPr>
          <w:rFonts w:ascii="Century Gothic" w:hAnsi="Century Gothic"/>
        </w:rPr>
        <w:t xml:space="preserve">use the </w:t>
      </w:r>
      <w:r w:rsidRPr="00704814">
        <w:rPr>
          <w:rFonts w:ascii="Century Gothic" w:hAnsi="Century Gothic"/>
          <w:color w:val="FF0000"/>
        </w:rPr>
        <w:t>5-acre</w:t>
      </w:r>
      <w:r w:rsidRPr="003528F0">
        <w:rPr>
          <w:rFonts w:ascii="Century Gothic" w:hAnsi="Century Gothic"/>
        </w:rPr>
        <w:t xml:space="preserve"> parcel </w:t>
      </w:r>
      <w:r w:rsidR="00704814">
        <w:rPr>
          <w:rFonts w:ascii="Century Gothic" w:hAnsi="Century Gothic"/>
        </w:rPr>
        <w:t xml:space="preserve">as open green space in perpetuity as part of the </w:t>
      </w:r>
      <w:r w:rsidR="00704814">
        <w:rPr>
          <w:rFonts w:ascii="Century Gothic" w:hAnsi="Century Gothic"/>
          <w:color w:val="FF0000"/>
        </w:rPr>
        <w:t>Village’s</w:t>
      </w:r>
      <w:r w:rsidRPr="003528F0">
        <w:rPr>
          <w:rFonts w:ascii="Century Gothic" w:hAnsi="Century Gothic"/>
        </w:rPr>
        <w:t xml:space="preserve"> </w:t>
      </w:r>
      <w:r w:rsidR="00704814">
        <w:rPr>
          <w:rFonts w:ascii="Century Gothic" w:hAnsi="Century Gothic"/>
        </w:rPr>
        <w:t xml:space="preserve">participation in the </w:t>
      </w:r>
      <w:r w:rsidR="00B76C73">
        <w:rPr>
          <w:rFonts w:ascii="Century Gothic" w:hAnsi="Century Gothic"/>
        </w:rPr>
        <w:t xml:space="preserve">Missouri </w:t>
      </w:r>
      <w:r w:rsidRPr="003528F0">
        <w:rPr>
          <w:rFonts w:ascii="Century Gothic" w:hAnsi="Century Gothic"/>
        </w:rPr>
        <w:t xml:space="preserve">Community Development Block Grant </w:t>
      </w:r>
      <w:r w:rsidR="00B76C73">
        <w:rPr>
          <w:rFonts w:ascii="Century Gothic" w:hAnsi="Century Gothic"/>
        </w:rPr>
        <w:t>Local V</w:t>
      </w:r>
      <w:r w:rsidR="00704814">
        <w:rPr>
          <w:rFonts w:ascii="Century Gothic" w:hAnsi="Century Gothic"/>
        </w:rPr>
        <w:t xml:space="preserve">oluntary </w:t>
      </w:r>
      <w:r w:rsidR="00B76C73">
        <w:rPr>
          <w:rFonts w:ascii="Century Gothic" w:hAnsi="Century Gothic"/>
        </w:rPr>
        <w:t xml:space="preserve">Buyout </w:t>
      </w:r>
      <w:r w:rsidR="00704814">
        <w:rPr>
          <w:rFonts w:ascii="Century Gothic" w:hAnsi="Century Gothic"/>
        </w:rPr>
        <w:t>program.</w:t>
      </w:r>
    </w:p>
    <w:p w14:paraId="6CB946F6" w14:textId="77777777" w:rsidR="007434DB" w:rsidRPr="003528F0" w:rsidRDefault="007434DB" w:rsidP="00EE4569">
      <w:pPr>
        <w:rPr>
          <w:rFonts w:ascii="Century Gothic" w:hAnsi="Century Gothic"/>
        </w:rPr>
      </w:pPr>
    </w:p>
    <w:p w14:paraId="1AE43192" w14:textId="77777777" w:rsidR="00EE4569" w:rsidRPr="003528F0" w:rsidRDefault="00EE4569" w:rsidP="00EE4569">
      <w:pPr>
        <w:pStyle w:val="Heading3"/>
        <w:rPr>
          <w:rFonts w:ascii="Century Gothic" w:hAnsi="Century Gothic"/>
        </w:rPr>
      </w:pPr>
      <w:r w:rsidRPr="003528F0">
        <w:rPr>
          <w:rFonts w:ascii="Century Gothic" w:hAnsi="Century Gothic"/>
        </w:rPr>
        <w:t>Inventory</w:t>
      </w:r>
    </w:p>
    <w:p w14:paraId="3F4E7E96" w14:textId="77777777" w:rsidR="00EE4569" w:rsidRPr="00704814" w:rsidRDefault="00EE4569" w:rsidP="00EE4569">
      <w:pPr>
        <w:rPr>
          <w:rFonts w:ascii="Century Gothic" w:hAnsi="Century Gothic"/>
          <w:color w:val="FF0000"/>
        </w:rPr>
      </w:pPr>
      <w:r w:rsidRPr="00704814">
        <w:rPr>
          <w:rFonts w:ascii="Century Gothic" w:hAnsi="Century Gothic"/>
          <w:color w:val="FF0000"/>
        </w:rPr>
        <w:t xml:space="preserve">The </w:t>
      </w:r>
      <w:r w:rsidR="00704814">
        <w:rPr>
          <w:rFonts w:ascii="Century Gothic" w:hAnsi="Century Gothic"/>
          <w:color w:val="FF0000"/>
        </w:rPr>
        <w:t>property</w:t>
      </w:r>
      <w:r w:rsidRPr="00704814">
        <w:rPr>
          <w:rFonts w:ascii="Century Gothic" w:hAnsi="Century Gothic"/>
          <w:color w:val="FF0000"/>
        </w:rPr>
        <w:t xml:space="preserve"> contains a one-story single-family, 800 square foot, residence of wood frame construction on a block foundation with a crawl space, hard board siding, and a shingled roof.</w:t>
      </w:r>
    </w:p>
    <w:p w14:paraId="415B2472" w14:textId="77777777" w:rsidR="00EE4569" w:rsidRPr="00704814" w:rsidRDefault="00EE4569" w:rsidP="00EE4569">
      <w:pPr>
        <w:rPr>
          <w:rFonts w:ascii="Century Gothic" w:hAnsi="Century Gothic"/>
          <w:color w:val="FF0000"/>
        </w:rPr>
      </w:pPr>
      <w:r w:rsidRPr="00704814">
        <w:rPr>
          <w:rFonts w:ascii="Century Gothic" w:hAnsi="Century Gothic"/>
          <w:color w:val="FF0000"/>
        </w:rPr>
        <w:t>It contains a living room, kitchen, 2-bedrooms, and one bath.</w:t>
      </w:r>
    </w:p>
    <w:p w14:paraId="60920F17" w14:textId="77777777" w:rsidR="00EE4569" w:rsidRPr="00704814" w:rsidRDefault="00EE4569" w:rsidP="00EE4569">
      <w:pPr>
        <w:rPr>
          <w:rFonts w:ascii="Century Gothic" w:hAnsi="Century Gothic"/>
          <w:color w:val="FF0000"/>
        </w:rPr>
      </w:pPr>
      <w:r w:rsidRPr="00704814">
        <w:rPr>
          <w:rFonts w:ascii="Century Gothic" w:hAnsi="Century Gothic"/>
          <w:color w:val="FF0000"/>
        </w:rPr>
        <w:t>Interior finish is carpet over plywood, except linoleum in kitchen and bathroom; paneled walls.</w:t>
      </w:r>
    </w:p>
    <w:p w14:paraId="5E59D1DA" w14:textId="77777777" w:rsidR="00EE4569" w:rsidRPr="00704814" w:rsidRDefault="00EE4569" w:rsidP="00EE4569">
      <w:pPr>
        <w:rPr>
          <w:rFonts w:ascii="Century Gothic" w:hAnsi="Century Gothic"/>
          <w:color w:val="FF0000"/>
        </w:rPr>
      </w:pPr>
      <w:r w:rsidRPr="00704814">
        <w:rPr>
          <w:rFonts w:ascii="Century Gothic" w:hAnsi="Century Gothic"/>
          <w:color w:val="FF0000"/>
        </w:rPr>
        <w:t>The kitchen has counters and painted wood cabinets. There are no built-in appliances.</w:t>
      </w:r>
    </w:p>
    <w:p w14:paraId="36D472A2" w14:textId="77777777" w:rsidR="00EE4569" w:rsidRPr="00704814" w:rsidRDefault="00EE4569" w:rsidP="00EE4569">
      <w:pPr>
        <w:rPr>
          <w:rFonts w:ascii="Century Gothic" w:hAnsi="Century Gothic"/>
          <w:color w:val="FF0000"/>
        </w:rPr>
      </w:pPr>
      <w:r w:rsidRPr="00704814">
        <w:rPr>
          <w:rFonts w:ascii="Century Gothic" w:hAnsi="Century Gothic"/>
          <w:color w:val="FF0000"/>
        </w:rPr>
        <w:t>Heat is gas-fired, 40,000 BTU floor furnace.</w:t>
      </w:r>
    </w:p>
    <w:p w14:paraId="0F3E93E9" w14:textId="77777777" w:rsidR="00EE4569" w:rsidRPr="00704814" w:rsidRDefault="00EE4569" w:rsidP="00EE4569">
      <w:pPr>
        <w:rPr>
          <w:rFonts w:ascii="Century Gothic" w:hAnsi="Century Gothic"/>
          <w:color w:val="FF0000"/>
        </w:rPr>
      </w:pPr>
      <w:r w:rsidRPr="00704814">
        <w:rPr>
          <w:rFonts w:ascii="Century Gothic" w:hAnsi="Century Gothic"/>
          <w:color w:val="FF0000"/>
        </w:rPr>
        <w:t>The house is 55 years old. Design is basic. Maintenance is fair.</w:t>
      </w:r>
    </w:p>
    <w:p w14:paraId="6EBD0A10" w14:textId="77777777" w:rsidR="00EE4569" w:rsidRDefault="00EE4569" w:rsidP="00EE4569">
      <w:pPr>
        <w:rPr>
          <w:rFonts w:ascii="Century Gothic" w:hAnsi="Century Gothic"/>
          <w:color w:val="FF0000"/>
        </w:rPr>
      </w:pPr>
      <w:r w:rsidRPr="00704814">
        <w:rPr>
          <w:rFonts w:ascii="Century Gothic" w:hAnsi="Century Gothic"/>
          <w:color w:val="FF0000"/>
        </w:rPr>
        <w:t xml:space="preserve">The parcel is 5-acres.  </w:t>
      </w:r>
    </w:p>
    <w:p w14:paraId="6537FF65" w14:textId="77777777" w:rsidR="007434DB" w:rsidRPr="00704814" w:rsidRDefault="007434DB" w:rsidP="00EE4569">
      <w:pPr>
        <w:rPr>
          <w:rFonts w:ascii="Century Gothic" w:hAnsi="Century Gothic"/>
          <w:color w:val="FF0000"/>
        </w:rPr>
      </w:pPr>
    </w:p>
    <w:p w14:paraId="304DC200" w14:textId="77777777" w:rsidR="00EE4569" w:rsidRPr="003528F0" w:rsidRDefault="00EE4569" w:rsidP="00EE4569">
      <w:pPr>
        <w:pStyle w:val="Heading3"/>
        <w:rPr>
          <w:rFonts w:ascii="Century Gothic" w:hAnsi="Century Gothic"/>
        </w:rPr>
      </w:pPr>
      <w:r w:rsidRPr="003528F0">
        <w:rPr>
          <w:rFonts w:ascii="Century Gothic" w:hAnsi="Century Gothic"/>
        </w:rPr>
        <w:t>Declaration of Offer</w:t>
      </w:r>
    </w:p>
    <w:p w14:paraId="32183A97" w14:textId="246B311F" w:rsidR="00EE4569" w:rsidRPr="003528F0" w:rsidRDefault="00EE4569" w:rsidP="00EE4569">
      <w:pPr>
        <w:rPr>
          <w:rFonts w:ascii="Century Gothic" w:hAnsi="Century Gothic"/>
        </w:rPr>
      </w:pPr>
      <w:r w:rsidRPr="003528F0">
        <w:rPr>
          <w:rFonts w:ascii="Century Gothic" w:hAnsi="Century Gothic"/>
        </w:rPr>
        <w:t xml:space="preserve">Based on the </w:t>
      </w:r>
      <w:r w:rsidRPr="001E2BF2">
        <w:rPr>
          <w:rFonts w:ascii="Century Gothic" w:hAnsi="Century Gothic"/>
        </w:rPr>
        <w:t>appraisal and review appraisal,</w:t>
      </w:r>
      <w:r w:rsidR="00AA22D7">
        <w:rPr>
          <w:rFonts w:ascii="Century Gothic" w:hAnsi="Century Gothic"/>
        </w:rPr>
        <w:t xml:space="preserve"> minus the amount determined to be a duplication of benefits,</w:t>
      </w:r>
      <w:r w:rsidRPr="001E2BF2">
        <w:rPr>
          <w:rFonts w:ascii="Century Gothic" w:hAnsi="Century Gothic"/>
        </w:rPr>
        <w:t xml:space="preserve"> </w:t>
      </w:r>
      <w:r w:rsidRPr="001E2BF2">
        <w:rPr>
          <w:rFonts w:ascii="Century Gothic" w:hAnsi="Century Gothic"/>
          <w:color w:val="FF0000"/>
        </w:rPr>
        <w:t>the</w:t>
      </w:r>
      <w:r w:rsidRPr="00704814">
        <w:rPr>
          <w:rFonts w:ascii="Century Gothic" w:hAnsi="Century Gothic"/>
          <w:color w:val="FF0000"/>
        </w:rPr>
        <w:t xml:space="preserve"> Village of Sunny Day</w:t>
      </w:r>
      <w:r w:rsidRPr="003528F0">
        <w:rPr>
          <w:rFonts w:ascii="Century Gothic" w:hAnsi="Century Gothic"/>
        </w:rPr>
        <w:t xml:space="preserve"> </w:t>
      </w:r>
      <w:r w:rsidR="00B76C73">
        <w:rPr>
          <w:rFonts w:ascii="Century Gothic" w:hAnsi="Century Gothic"/>
        </w:rPr>
        <w:t xml:space="preserve">has determined the just compensation </w:t>
      </w:r>
      <w:r w:rsidRPr="003528F0">
        <w:rPr>
          <w:rFonts w:ascii="Century Gothic" w:hAnsi="Century Gothic"/>
        </w:rPr>
        <w:t xml:space="preserve">offer amount </w:t>
      </w:r>
      <w:r w:rsidR="00B76C73">
        <w:rPr>
          <w:rFonts w:ascii="Century Gothic" w:hAnsi="Century Gothic"/>
        </w:rPr>
        <w:t xml:space="preserve">to be </w:t>
      </w:r>
      <w:r w:rsidRPr="00704814">
        <w:rPr>
          <w:rFonts w:ascii="Century Gothic" w:hAnsi="Century Gothic"/>
          <w:color w:val="FF0000"/>
        </w:rPr>
        <w:t>$</w:t>
      </w:r>
      <w:r w:rsidR="00AA22D7">
        <w:rPr>
          <w:rFonts w:ascii="Century Gothic" w:hAnsi="Century Gothic"/>
          <w:color w:val="FF0000"/>
        </w:rPr>
        <w:t>60,000</w:t>
      </w:r>
      <w:r w:rsidRPr="003528F0">
        <w:rPr>
          <w:rFonts w:ascii="Century Gothic" w:hAnsi="Century Gothic"/>
        </w:rPr>
        <w:t xml:space="preserve"> for the purchase of your property</w:t>
      </w:r>
      <w:r w:rsidR="00B76C73">
        <w:rPr>
          <w:rFonts w:ascii="Century Gothic" w:hAnsi="Century Gothic"/>
        </w:rPr>
        <w:t xml:space="preserve"> and inventory, as listed above</w:t>
      </w:r>
      <w:r w:rsidRPr="003528F0">
        <w:rPr>
          <w:rFonts w:ascii="Century Gothic" w:hAnsi="Century Gothic"/>
        </w:rPr>
        <w:t>. This offer is for the</w:t>
      </w:r>
      <w:r w:rsidR="00704814">
        <w:rPr>
          <w:rFonts w:ascii="Century Gothic" w:hAnsi="Century Gothic"/>
        </w:rPr>
        <w:t xml:space="preserve"> pre-flood</w:t>
      </w:r>
      <w:r w:rsidRPr="003528F0">
        <w:rPr>
          <w:rFonts w:ascii="Century Gothic" w:hAnsi="Century Gothic"/>
        </w:rPr>
        <w:t xml:space="preserve"> fair market value of your property and does not include any consideration of decrease or increase in value</w:t>
      </w:r>
      <w:r w:rsidR="00704814">
        <w:rPr>
          <w:rFonts w:ascii="Century Gothic" w:hAnsi="Century Gothic"/>
        </w:rPr>
        <w:t xml:space="preserve"> due to the disaster</w:t>
      </w:r>
      <w:r w:rsidR="007434DB">
        <w:rPr>
          <w:rFonts w:ascii="Century Gothic" w:hAnsi="Century Gothic"/>
        </w:rPr>
        <w:t xml:space="preserve"> event.</w:t>
      </w:r>
      <w:bookmarkStart w:id="0" w:name="_GoBack"/>
      <w:bookmarkEnd w:id="0"/>
    </w:p>
    <w:sectPr w:rsidR="00EE4569" w:rsidRPr="003528F0" w:rsidSect="0038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69"/>
    <w:rsid w:val="000B28C8"/>
    <w:rsid w:val="000E0F25"/>
    <w:rsid w:val="001E2BF2"/>
    <w:rsid w:val="001E6E0C"/>
    <w:rsid w:val="00206A32"/>
    <w:rsid w:val="00214F35"/>
    <w:rsid w:val="003528F0"/>
    <w:rsid w:val="003839D7"/>
    <w:rsid w:val="003F710A"/>
    <w:rsid w:val="00422B13"/>
    <w:rsid w:val="004A4E9E"/>
    <w:rsid w:val="00594C4D"/>
    <w:rsid w:val="00704814"/>
    <w:rsid w:val="007434DB"/>
    <w:rsid w:val="00AA22D7"/>
    <w:rsid w:val="00B76C73"/>
    <w:rsid w:val="00BB25E5"/>
    <w:rsid w:val="00E07E63"/>
    <w:rsid w:val="00E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2F0F"/>
  <w15:chartTrackingRefBased/>
  <w15:docId w15:val="{09A07944-9029-4F83-B81D-22B1062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69"/>
    <w:pPr>
      <w:spacing w:before="120"/>
    </w:pPr>
    <w:rPr>
      <w:rFonts w:ascii="Times New (W1)" w:eastAsia="Times New Roman" w:hAnsi="Times New (W1)"/>
      <w:sz w:val="24"/>
    </w:rPr>
  </w:style>
  <w:style w:type="paragraph" w:styleId="Heading1">
    <w:name w:val="heading 1"/>
    <w:basedOn w:val="Normal"/>
    <w:next w:val="Normal"/>
    <w:link w:val="Heading1Char"/>
    <w:qFormat/>
    <w:rsid w:val="00EE4569"/>
    <w:pPr>
      <w:keepNext/>
      <w:jc w:val="center"/>
      <w:outlineLvl w:val="0"/>
    </w:pPr>
    <w:rPr>
      <w:b/>
      <w:caps/>
      <w:sz w:val="28"/>
    </w:rPr>
  </w:style>
  <w:style w:type="paragraph" w:styleId="Heading3">
    <w:name w:val="heading 3"/>
    <w:basedOn w:val="Normal"/>
    <w:next w:val="Normal"/>
    <w:link w:val="Heading3Char"/>
    <w:qFormat/>
    <w:rsid w:val="00EE4569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569"/>
    <w:rPr>
      <w:rFonts w:ascii="Times New (W1)" w:eastAsia="Times New Roman" w:hAnsi="Times New (W1)" w:cs="Times New Roman"/>
      <w:b/>
      <w: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E4569"/>
    <w:rPr>
      <w:rFonts w:ascii="Times New (W1)" w:eastAsia="Times New Roman" w:hAnsi="Times New (W1)" w:cs="Times New Roman"/>
      <w:b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F2"/>
    <w:rPr>
      <w:rFonts w:ascii="Times New (W1)" w:eastAsia="Times New Roman" w:hAnsi="Times New (W1)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F2"/>
    <w:rPr>
      <w:rFonts w:ascii="Times New (W1)" w:eastAsia="Times New Roman" w:hAnsi="Times New (W1)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DED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james.robnett</dc:creator>
  <cp:keywords/>
  <cp:lastModifiedBy>Jenson, Brandon</cp:lastModifiedBy>
  <cp:revision>2</cp:revision>
  <cp:lastPrinted>2017-07-28T19:04:00Z</cp:lastPrinted>
  <dcterms:created xsi:type="dcterms:W3CDTF">2021-10-01T21:31:00Z</dcterms:created>
  <dcterms:modified xsi:type="dcterms:W3CDTF">2021-10-01T21:31:00Z</dcterms:modified>
</cp:coreProperties>
</file>